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96985">
        <w:rPr>
          <w:rFonts w:ascii="宋体" w:hAnsi="宋体" w:hint="eastAsia"/>
          <w:b/>
          <w:sz w:val="28"/>
        </w:rPr>
        <w:t>1</w:t>
      </w:r>
      <w:r w:rsidR="00281E5B">
        <w:rPr>
          <w:rFonts w:ascii="宋体" w:hAnsi="宋体" w:hint="eastAsia"/>
          <w:b/>
          <w:sz w:val="28"/>
        </w:rPr>
        <w:t>3</w:t>
      </w:r>
      <w:r w:rsidRPr="00593F67">
        <w:rPr>
          <w:rFonts w:ascii="宋体" w:hAnsi="宋体" w:hint="eastAsia"/>
          <w:b/>
          <w:sz w:val="28"/>
        </w:rPr>
        <w:t>至20</w:t>
      </w:r>
      <w:r w:rsidR="00C74AE0">
        <w:rPr>
          <w:rFonts w:ascii="宋体" w:hAnsi="宋体" w:hint="eastAsia"/>
          <w:b/>
          <w:sz w:val="28"/>
        </w:rPr>
        <w:t>1</w:t>
      </w:r>
      <w:r w:rsidR="00281E5B">
        <w:rPr>
          <w:rFonts w:ascii="宋体" w:hAnsi="宋体" w:hint="eastAsia"/>
          <w:b/>
          <w:sz w:val="28"/>
        </w:rPr>
        <w:t>4</w:t>
      </w:r>
      <w:r w:rsidRPr="00593F67">
        <w:rPr>
          <w:rFonts w:ascii="宋体" w:hAnsi="宋体" w:hint="eastAsia"/>
          <w:b/>
          <w:sz w:val="28"/>
        </w:rPr>
        <w:t>学</w:t>
      </w:r>
      <w:r w:rsidR="00614E58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 xml:space="preserve">年 第 </w:t>
      </w:r>
      <w:r w:rsidR="00C74AE0">
        <w:rPr>
          <w:rFonts w:ascii="宋体" w:hAnsi="宋体" w:hint="eastAsia"/>
          <w:b/>
          <w:sz w:val="28"/>
        </w:rPr>
        <w:t>二</w:t>
      </w:r>
      <w:r w:rsidR="00AE1AC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8F0D04" w:rsidP="00B36C5A">
      <w:pPr>
        <w:spacing w:line="48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 </w:t>
      </w:r>
      <w:r w:rsidR="009702F2">
        <w:rPr>
          <w:rFonts w:hint="eastAsia"/>
          <w:bCs/>
          <w:sz w:val="28"/>
        </w:rPr>
        <w:t>课程名称</w:t>
      </w:r>
      <w:r w:rsidR="00AE1AC0" w:rsidRPr="00AE1AC0">
        <w:rPr>
          <w:rFonts w:hint="eastAsia"/>
          <w:bCs/>
          <w:sz w:val="28"/>
          <w:u w:val="single"/>
        </w:rPr>
        <w:t xml:space="preserve">   </w:t>
      </w:r>
      <w:r w:rsidR="0061289A">
        <w:rPr>
          <w:rFonts w:hint="eastAsia"/>
          <w:bCs/>
          <w:sz w:val="28"/>
          <w:u w:val="single"/>
        </w:rPr>
        <w:t>金融衍生工具</w:t>
      </w:r>
      <w:r w:rsidR="00AE1AC0" w:rsidRPr="00AE1AC0">
        <w:rPr>
          <w:rFonts w:hint="eastAsia"/>
          <w:bCs/>
          <w:sz w:val="28"/>
          <w:u w:val="single"/>
        </w:rPr>
        <w:t xml:space="preserve">    </w:t>
      </w:r>
      <w:r w:rsidR="00AE1AC0">
        <w:rPr>
          <w:rFonts w:hint="eastAsia"/>
          <w:bCs/>
          <w:sz w:val="28"/>
        </w:rPr>
        <w:t xml:space="preserve"> </w:t>
      </w:r>
      <w:r w:rsidR="009702F2">
        <w:rPr>
          <w:rFonts w:hint="eastAsia"/>
          <w:bCs/>
          <w:sz w:val="28"/>
        </w:rPr>
        <w:t>性质</w:t>
      </w:r>
      <w:r w:rsidR="00614E58" w:rsidRPr="00614E58">
        <w:rPr>
          <w:rFonts w:hint="eastAsia"/>
          <w:bCs/>
          <w:sz w:val="28"/>
          <w:u w:val="single"/>
        </w:rPr>
        <w:t xml:space="preserve">  </w:t>
      </w:r>
      <w:r w:rsidR="0061289A">
        <w:rPr>
          <w:rFonts w:hint="eastAsia"/>
          <w:bCs/>
          <w:sz w:val="28"/>
          <w:u w:val="single"/>
        </w:rPr>
        <w:t>选</w:t>
      </w:r>
      <w:r w:rsidR="00614E58" w:rsidRPr="00614E58">
        <w:rPr>
          <w:rFonts w:hint="eastAsia"/>
          <w:bCs/>
          <w:sz w:val="28"/>
          <w:u w:val="single"/>
        </w:rPr>
        <w:t>修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</w:p>
    <w:p w:rsidR="00EB7DE4" w:rsidRDefault="008F0D04" w:rsidP="00B36C5A">
      <w:pPr>
        <w:spacing w:line="48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 </w:t>
      </w:r>
      <w:r w:rsidR="00EB7DE4">
        <w:rPr>
          <w:rFonts w:hint="eastAsia"/>
          <w:bCs/>
          <w:sz w:val="28"/>
        </w:rPr>
        <w:t>总学时</w:t>
      </w:r>
      <w:r w:rsidR="00614E58" w:rsidRPr="00614E58">
        <w:rPr>
          <w:rFonts w:hint="eastAsia"/>
          <w:bCs/>
          <w:sz w:val="28"/>
          <w:u w:val="single"/>
        </w:rPr>
        <w:t xml:space="preserve"> 48</w:t>
      </w:r>
      <w:r w:rsidR="00614E58">
        <w:rPr>
          <w:rFonts w:hint="eastAsia"/>
          <w:bCs/>
          <w:sz w:val="28"/>
          <w:u w:val="single"/>
        </w:rPr>
        <w:t xml:space="preserve"> </w:t>
      </w:r>
      <w:r w:rsidR="00EB7DE4">
        <w:rPr>
          <w:rFonts w:hint="eastAsia"/>
          <w:bCs/>
          <w:sz w:val="28"/>
        </w:rPr>
        <w:t>讲课</w:t>
      </w:r>
      <w:r w:rsidR="00AE1AC0" w:rsidRPr="00AE1AC0">
        <w:rPr>
          <w:rFonts w:hint="eastAsia"/>
          <w:bCs/>
          <w:sz w:val="28"/>
          <w:u w:val="single"/>
        </w:rPr>
        <w:t xml:space="preserve"> 48</w:t>
      </w:r>
      <w:r w:rsidR="00EB7DE4">
        <w:rPr>
          <w:rFonts w:hint="eastAsia"/>
          <w:bCs/>
          <w:sz w:val="28"/>
        </w:rPr>
        <w:t>实验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AE1AC0">
        <w:rPr>
          <w:rFonts w:hint="eastAsia"/>
          <w:bCs/>
          <w:sz w:val="28"/>
          <w:u w:val="single"/>
        </w:rPr>
        <w:t xml:space="preserve"> 0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EB7DE4">
        <w:rPr>
          <w:rFonts w:hint="eastAsia"/>
          <w:bCs/>
          <w:sz w:val="28"/>
        </w:rPr>
        <w:t>其它＿＿＿＿</w:t>
      </w:r>
    </w:p>
    <w:p w:rsidR="002A7233" w:rsidRDefault="008F0D04" w:rsidP="00B36C5A">
      <w:pPr>
        <w:spacing w:line="48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 </w:t>
      </w:r>
      <w:r w:rsidR="002A7233">
        <w:rPr>
          <w:rFonts w:hint="eastAsia"/>
          <w:bCs/>
          <w:sz w:val="28"/>
        </w:rPr>
        <w:t>授课班级</w:t>
      </w:r>
      <w:r w:rsidR="00281E5B">
        <w:rPr>
          <w:rFonts w:hint="eastAsia"/>
          <w:bCs/>
          <w:sz w:val="28"/>
          <w:u w:val="single"/>
        </w:rPr>
        <w:t xml:space="preserve"> </w:t>
      </w:r>
      <w:r w:rsidR="004A5C96">
        <w:rPr>
          <w:rFonts w:hint="eastAsia"/>
          <w:bCs/>
          <w:sz w:val="28"/>
          <w:u w:val="single"/>
        </w:rPr>
        <w:t>财务</w:t>
      </w:r>
      <w:r>
        <w:rPr>
          <w:rFonts w:hint="eastAsia"/>
          <w:bCs/>
          <w:sz w:val="28"/>
          <w:u w:val="single"/>
        </w:rPr>
        <w:t>1</w:t>
      </w:r>
      <w:r w:rsidR="00281E5B">
        <w:rPr>
          <w:rFonts w:hint="eastAsia"/>
          <w:bCs/>
          <w:sz w:val="28"/>
          <w:u w:val="single"/>
        </w:rPr>
        <w:t>1</w:t>
      </w:r>
      <w:r w:rsidR="00281E5B">
        <w:rPr>
          <w:rFonts w:hint="eastAsia"/>
          <w:bCs/>
          <w:sz w:val="28"/>
          <w:u w:val="single"/>
        </w:rPr>
        <w:t>，会计</w:t>
      </w:r>
      <w:r w:rsidR="00281E5B">
        <w:rPr>
          <w:rFonts w:hint="eastAsia"/>
          <w:bCs/>
          <w:sz w:val="28"/>
          <w:u w:val="single"/>
        </w:rPr>
        <w:t>11</w:t>
      </w:r>
      <w:r w:rsidR="00281E5B">
        <w:rPr>
          <w:rFonts w:hint="eastAsia"/>
          <w:bCs/>
          <w:sz w:val="28"/>
          <w:u w:val="single"/>
        </w:rPr>
        <w:t>，能源</w:t>
      </w:r>
      <w:r w:rsidR="00281E5B">
        <w:rPr>
          <w:rFonts w:hint="eastAsia"/>
          <w:bCs/>
          <w:sz w:val="28"/>
          <w:u w:val="single"/>
        </w:rPr>
        <w:t>12</w:t>
      </w:r>
      <w:r w:rsidR="00281E5B">
        <w:rPr>
          <w:rFonts w:hint="eastAsia"/>
          <w:bCs/>
          <w:sz w:val="28"/>
          <w:u w:val="single"/>
        </w:rPr>
        <w:t>国贸</w:t>
      </w:r>
      <w:r w:rsidR="00281E5B">
        <w:rPr>
          <w:rFonts w:hint="eastAsia"/>
          <w:bCs/>
          <w:sz w:val="28"/>
          <w:u w:val="single"/>
        </w:rPr>
        <w:t>10</w:t>
      </w:r>
      <w:r w:rsidR="00281E5B">
        <w:rPr>
          <w:rFonts w:hint="eastAsia"/>
          <w:bCs/>
          <w:sz w:val="28"/>
          <w:u w:val="single"/>
        </w:rPr>
        <w:t>、</w:t>
      </w:r>
      <w:r w:rsidR="00281E5B">
        <w:rPr>
          <w:rFonts w:hint="eastAsia"/>
          <w:bCs/>
          <w:sz w:val="28"/>
          <w:u w:val="single"/>
        </w:rPr>
        <w:t>1</w:t>
      </w:r>
      <w:r w:rsidR="005725B7" w:rsidRPr="005725B7">
        <w:rPr>
          <w:rFonts w:hint="eastAsia"/>
          <w:bCs/>
          <w:sz w:val="28"/>
          <w:u w:val="single"/>
        </w:rPr>
        <w:t xml:space="preserve">  </w:t>
      </w:r>
      <w:r w:rsidR="002A7233">
        <w:rPr>
          <w:rFonts w:hint="eastAsia"/>
          <w:bCs/>
          <w:sz w:val="28"/>
        </w:rPr>
        <w:t>学生人数</w:t>
      </w:r>
      <w:r w:rsidR="00AB4BF3">
        <w:rPr>
          <w:rFonts w:hint="eastAsia"/>
          <w:bCs/>
          <w:sz w:val="28"/>
          <w:u w:val="single"/>
        </w:rPr>
        <w:t>5</w:t>
      </w:r>
      <w:r w:rsidR="00477161">
        <w:rPr>
          <w:rFonts w:hint="eastAsia"/>
          <w:bCs/>
          <w:sz w:val="28"/>
          <w:u w:val="single"/>
        </w:rPr>
        <w:t>5_</w:t>
      </w:r>
    </w:p>
    <w:p w:rsidR="002A7233" w:rsidRDefault="009702F2" w:rsidP="008F0D04">
      <w:pPr>
        <w:spacing w:line="480" w:lineRule="auto"/>
        <w:ind w:firstLineChars="250" w:firstLine="70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614E58">
        <w:rPr>
          <w:rFonts w:hint="eastAsia"/>
          <w:bCs/>
          <w:sz w:val="28"/>
        </w:rPr>
        <w:t xml:space="preserve"> 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614E58">
        <w:rPr>
          <w:rFonts w:hint="eastAsia"/>
          <w:bCs/>
          <w:sz w:val="28"/>
          <w:u w:val="single"/>
        </w:rPr>
        <w:t xml:space="preserve"> </w:t>
      </w:r>
      <w:r w:rsidR="00437C24">
        <w:rPr>
          <w:rFonts w:hint="eastAsia"/>
          <w:bCs/>
          <w:sz w:val="28"/>
          <w:u w:val="single"/>
        </w:rPr>
        <w:t xml:space="preserve"> </w:t>
      </w:r>
      <w:r w:rsidR="00F96985">
        <w:rPr>
          <w:rFonts w:hint="eastAsia"/>
          <w:bCs/>
          <w:sz w:val="28"/>
          <w:u w:val="single"/>
        </w:rPr>
        <w:t>马郑玮</w:t>
      </w:r>
      <w:r w:rsidR="00AE1AC0">
        <w:rPr>
          <w:rFonts w:hint="eastAsia"/>
          <w:bCs/>
          <w:sz w:val="28"/>
          <w:u w:val="single"/>
        </w:rPr>
        <w:t xml:space="preserve"> </w:t>
      </w:r>
      <w:r w:rsidR="00437C24">
        <w:rPr>
          <w:rFonts w:hint="eastAsia"/>
          <w:bCs/>
          <w:sz w:val="28"/>
          <w:u w:val="single"/>
        </w:rPr>
        <w:t xml:space="preserve">  </w:t>
      </w:r>
      <w:r w:rsidR="00AE1AC0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职称</w:t>
      </w:r>
      <w:r w:rsidR="004A5C96" w:rsidRPr="004A5C96">
        <w:rPr>
          <w:rFonts w:hint="eastAsia"/>
          <w:bCs/>
          <w:sz w:val="28"/>
          <w:u w:val="single"/>
        </w:rPr>
        <w:t xml:space="preserve"> </w:t>
      </w:r>
      <w:r w:rsidR="00477161">
        <w:rPr>
          <w:rFonts w:hint="eastAsia"/>
          <w:bCs/>
          <w:sz w:val="28"/>
          <w:u w:val="single"/>
        </w:rPr>
        <w:t xml:space="preserve"> </w:t>
      </w:r>
      <w:r w:rsidR="00477161" w:rsidRPr="00614E58">
        <w:rPr>
          <w:rFonts w:hint="eastAsia"/>
          <w:bCs/>
          <w:sz w:val="28"/>
          <w:u w:val="single"/>
        </w:rPr>
        <w:t>讲师</w:t>
      </w:r>
      <w:r w:rsidR="00477161">
        <w:rPr>
          <w:rFonts w:hint="eastAsia"/>
          <w:bCs/>
          <w:sz w:val="28"/>
          <w:u w:val="single"/>
        </w:rPr>
        <w:t xml:space="preserve">     </w:t>
      </w:r>
    </w:p>
    <w:p w:rsidR="00477161" w:rsidRDefault="00AE1AC0" w:rsidP="00477161">
      <w:pPr>
        <w:spacing w:line="48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 </w:t>
      </w:r>
      <w:r w:rsidR="00B64CF6">
        <w:rPr>
          <w:rFonts w:hint="eastAsia"/>
          <w:bCs/>
          <w:sz w:val="28"/>
        </w:rPr>
        <w:t>所在院</w:t>
      </w:r>
      <w:r w:rsidR="00B64CF6">
        <w:rPr>
          <w:rFonts w:hint="eastAsia"/>
          <w:bCs/>
          <w:sz w:val="28"/>
        </w:rPr>
        <w:t>(</w:t>
      </w:r>
      <w:r w:rsidR="00B64CF6"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614E58">
        <w:rPr>
          <w:rFonts w:hint="eastAsia"/>
          <w:bCs/>
          <w:sz w:val="28"/>
        </w:rPr>
        <w:t xml:space="preserve">   </w:t>
      </w:r>
      <w:r w:rsidR="00614E58" w:rsidRPr="00614E58">
        <w:rPr>
          <w:rFonts w:hint="eastAsia"/>
          <w:bCs/>
          <w:sz w:val="28"/>
          <w:u w:val="single"/>
        </w:rPr>
        <w:t xml:space="preserve">  </w:t>
      </w:r>
      <w:r w:rsidR="00E25E31">
        <w:rPr>
          <w:rFonts w:hint="eastAsia"/>
          <w:bCs/>
          <w:sz w:val="28"/>
          <w:u w:val="single"/>
        </w:rPr>
        <w:t xml:space="preserve"> 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E25E31" w:rsidRPr="00614E58">
        <w:rPr>
          <w:rFonts w:hint="eastAsia"/>
          <w:bCs/>
          <w:sz w:val="28"/>
          <w:u w:val="single"/>
        </w:rPr>
        <w:t>工商管理学院</w:t>
      </w:r>
      <w:r>
        <w:rPr>
          <w:rFonts w:hint="eastAsia"/>
          <w:bCs/>
          <w:sz w:val="28"/>
          <w:u w:val="single"/>
        </w:rPr>
        <w:t xml:space="preserve">     </w:t>
      </w:r>
    </w:p>
    <w:p w:rsidR="00B64CF6" w:rsidRPr="00477161" w:rsidRDefault="00B64CF6" w:rsidP="008F0D04">
      <w:pPr>
        <w:spacing w:line="480" w:lineRule="auto"/>
        <w:ind w:firstLineChars="250" w:firstLine="700"/>
        <w:rPr>
          <w:bCs/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</w:t>
      </w:r>
    </w:p>
    <w:p w:rsidR="001044AE" w:rsidRPr="00500B7D" w:rsidRDefault="00453D14" w:rsidP="00453D14">
      <w:pPr>
        <w:wordWrap w:val="0"/>
        <w:spacing w:line="288" w:lineRule="atLeast"/>
        <w:ind w:firstLine="144"/>
        <w:rPr>
          <w:rFonts w:ascii="宋体" w:hAnsi="宋体" w:cs="宋体"/>
          <w:kern w:val="0"/>
          <w:sz w:val="27"/>
          <w:szCs w:val="27"/>
        </w:rPr>
      </w:pPr>
      <w:r>
        <w:rPr>
          <w:rFonts w:hint="eastAsia"/>
          <w:sz w:val="28"/>
        </w:rPr>
        <w:t xml:space="preserve">　　　</w:t>
      </w: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 </w:t>
      </w:r>
      <w:r w:rsidR="002A7233" w:rsidRPr="00500B7D">
        <w:rPr>
          <w:rFonts w:ascii="宋体" w:hAnsi="宋体" w:cs="宋体" w:hint="eastAsia"/>
          <w:kern w:val="0"/>
          <w:sz w:val="27"/>
          <w:szCs w:val="27"/>
        </w:rPr>
        <w:t>教材名称：</w:t>
      </w: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="00E32DB2" w:rsidRPr="00500B7D">
        <w:rPr>
          <w:rFonts w:ascii="宋体" w:hAnsi="宋体" w:cs="宋体"/>
          <w:kern w:val="0"/>
          <w:sz w:val="27"/>
          <w:szCs w:val="27"/>
        </w:rPr>
        <w:t>金融衍生工具</w:t>
      </w: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="00E32DB2" w:rsidRPr="00500B7D">
        <w:rPr>
          <w:rFonts w:ascii="宋体" w:hAnsi="宋体" w:cs="宋体"/>
          <w:kern w:val="0"/>
          <w:sz w:val="27"/>
          <w:szCs w:val="27"/>
        </w:rPr>
        <w:t>汪昌云</w:t>
      </w:r>
      <w:r w:rsidR="004A5C96" w:rsidRPr="00500B7D">
        <w:rPr>
          <w:rFonts w:ascii="宋体" w:hAnsi="宋体" w:cs="宋体" w:hint="eastAsia"/>
          <w:kern w:val="0"/>
          <w:sz w:val="27"/>
          <w:szCs w:val="27"/>
        </w:rPr>
        <w:t>主编</w:t>
      </w: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 </w:t>
      </w:r>
    </w:p>
    <w:p w:rsidR="002A7233" w:rsidRPr="00500B7D" w:rsidRDefault="002A7233" w:rsidP="002A7233">
      <w:pPr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　　　　出版单位：</w:t>
      </w:r>
      <w:r w:rsidR="005F7B14" w:rsidRPr="00500B7D">
        <w:rPr>
          <w:rFonts w:ascii="宋体" w:hAnsi="宋体" w:cs="宋体"/>
          <w:kern w:val="0"/>
          <w:sz w:val="27"/>
          <w:szCs w:val="27"/>
        </w:rPr>
        <w:t>中国人民大学出版社</w:t>
      </w:r>
      <w:r w:rsidR="005F7B14"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Pr="00500B7D">
        <w:rPr>
          <w:rFonts w:ascii="宋体" w:hAnsi="宋体" w:cs="宋体" w:hint="eastAsia"/>
          <w:kern w:val="0"/>
          <w:sz w:val="27"/>
          <w:szCs w:val="27"/>
        </w:rPr>
        <w:t>出版时间：</w:t>
      </w:r>
      <w:r w:rsidR="00614E58" w:rsidRPr="00500B7D">
        <w:rPr>
          <w:rFonts w:ascii="宋体" w:hAnsi="宋体" w:cs="宋体" w:hint="eastAsia"/>
          <w:kern w:val="0"/>
          <w:sz w:val="27"/>
          <w:szCs w:val="27"/>
        </w:rPr>
        <w:t>200</w:t>
      </w:r>
      <w:r w:rsidR="005F7B14" w:rsidRPr="00500B7D">
        <w:rPr>
          <w:rFonts w:ascii="宋体" w:hAnsi="宋体" w:cs="宋体" w:hint="eastAsia"/>
          <w:kern w:val="0"/>
          <w:sz w:val="27"/>
          <w:szCs w:val="27"/>
        </w:rPr>
        <w:t>9</w:t>
      </w:r>
      <w:r w:rsidR="00614E58" w:rsidRPr="00500B7D">
        <w:rPr>
          <w:rFonts w:ascii="宋体" w:hAnsi="宋体" w:cs="宋体" w:hint="eastAsia"/>
          <w:kern w:val="0"/>
          <w:sz w:val="27"/>
          <w:szCs w:val="27"/>
        </w:rPr>
        <w:t>年</w:t>
      </w:r>
      <w:r w:rsidR="004A5C96" w:rsidRPr="00500B7D">
        <w:rPr>
          <w:rFonts w:ascii="宋体" w:hAnsi="宋体" w:cs="宋体" w:hint="eastAsia"/>
          <w:kern w:val="0"/>
          <w:sz w:val="27"/>
          <w:szCs w:val="27"/>
        </w:rPr>
        <w:t>第</w:t>
      </w:r>
      <w:r w:rsidR="005F7B14" w:rsidRPr="00500B7D">
        <w:rPr>
          <w:rFonts w:ascii="宋体" w:hAnsi="宋体" w:cs="宋体" w:hint="eastAsia"/>
          <w:kern w:val="0"/>
          <w:sz w:val="27"/>
          <w:szCs w:val="27"/>
        </w:rPr>
        <w:t>1</w:t>
      </w:r>
      <w:r w:rsidR="004A5C96" w:rsidRPr="00500B7D">
        <w:rPr>
          <w:rFonts w:ascii="宋体" w:hAnsi="宋体" w:cs="宋体" w:hint="eastAsia"/>
          <w:kern w:val="0"/>
          <w:sz w:val="27"/>
          <w:szCs w:val="27"/>
        </w:rPr>
        <w:t>版</w:t>
      </w:r>
    </w:p>
    <w:p w:rsidR="00B64CF6" w:rsidRPr="00500B7D" w:rsidRDefault="00B64CF6">
      <w:pPr>
        <w:jc w:val="center"/>
        <w:rPr>
          <w:rFonts w:ascii="宋体" w:hAnsi="宋体" w:cs="宋体"/>
          <w:kern w:val="0"/>
          <w:sz w:val="27"/>
          <w:szCs w:val="27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475"/>
        <w:gridCol w:w="426"/>
        <w:gridCol w:w="4917"/>
        <w:gridCol w:w="1308"/>
        <w:gridCol w:w="472"/>
        <w:gridCol w:w="426"/>
        <w:gridCol w:w="472"/>
        <w:gridCol w:w="625"/>
      </w:tblGrid>
      <w:tr w:rsidR="000463C8" w:rsidTr="002177BD">
        <w:trPr>
          <w:tblHeader/>
        </w:trPr>
        <w:tc>
          <w:tcPr>
            <w:tcW w:w="1428" w:type="dxa"/>
            <w:gridSpan w:val="3"/>
            <w:shd w:val="clear" w:color="auto" w:fill="auto"/>
            <w:vAlign w:val="center"/>
          </w:tcPr>
          <w:p w:rsidR="001713EA" w:rsidRDefault="00BE434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917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 w:rsidRPr="00073FAC">
              <w:rPr>
                <w:rFonts w:hint="eastAsia"/>
                <w:sz w:val="30"/>
              </w:rPr>
              <w:t>授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课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内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容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提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要</w:t>
            </w:r>
          </w:p>
        </w:tc>
        <w:tc>
          <w:tcPr>
            <w:tcW w:w="1308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073FAC" w:rsidRDefault="001713EA" w:rsidP="00073FAC">
            <w:pPr>
              <w:jc w:val="center"/>
              <w:rPr>
                <w:sz w:val="18"/>
                <w:szCs w:val="18"/>
              </w:rPr>
            </w:pPr>
            <w:r w:rsidRPr="00073FAC">
              <w:rPr>
                <w:rFonts w:hint="eastAsia"/>
                <w:sz w:val="18"/>
                <w:szCs w:val="18"/>
              </w:rPr>
              <w:t>（</w:t>
            </w:r>
            <w:r w:rsidR="007F6F83" w:rsidRPr="00073FAC">
              <w:rPr>
                <w:rFonts w:hint="eastAsia"/>
                <w:sz w:val="18"/>
                <w:szCs w:val="18"/>
              </w:rPr>
              <w:t>周学时大于</w:t>
            </w:r>
            <w:r w:rsidR="007F6F83" w:rsidRPr="00073FAC">
              <w:rPr>
                <w:rFonts w:hint="eastAsia"/>
                <w:sz w:val="18"/>
                <w:szCs w:val="18"/>
              </w:rPr>
              <w:t>2</w:t>
            </w:r>
            <w:r w:rsidR="007F6F83" w:rsidRPr="00073FAC">
              <w:rPr>
                <w:rFonts w:hint="eastAsia"/>
                <w:sz w:val="18"/>
                <w:szCs w:val="18"/>
              </w:rPr>
              <w:t>，</w:t>
            </w:r>
            <w:r w:rsidRPr="00073FAC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370" w:type="dxa"/>
            <w:gridSpan w:val="3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625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463C8" w:rsidTr="002177BD">
        <w:trPr>
          <w:trHeight w:val="501"/>
          <w:tblHeader/>
        </w:trPr>
        <w:tc>
          <w:tcPr>
            <w:tcW w:w="527" w:type="dxa"/>
            <w:shd w:val="clear" w:color="auto" w:fill="auto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5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4917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1308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472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72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625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</w:tr>
      <w:tr w:rsidR="000463C8" w:rsidTr="002177BD">
        <w:tc>
          <w:tcPr>
            <w:tcW w:w="527" w:type="dxa"/>
            <w:vAlign w:val="center"/>
          </w:tcPr>
          <w:p w:rsidR="004A5C96" w:rsidRPr="00500B7D" w:rsidRDefault="004A5C96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</w:t>
            </w:r>
          </w:p>
        </w:tc>
        <w:tc>
          <w:tcPr>
            <w:tcW w:w="475" w:type="dxa"/>
            <w:vAlign w:val="center"/>
          </w:tcPr>
          <w:p w:rsidR="004A5C96" w:rsidRPr="00500B7D" w:rsidRDefault="002177BD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4A5C96" w:rsidRPr="00500B7D" w:rsidRDefault="002177BD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4A5C96" w:rsidRPr="00500B7D" w:rsidRDefault="00444DC7" w:rsidP="00444DC7">
            <w:pPr>
              <w:ind w:leftChars="1" w:left="308" w:hangingChars="170" w:hanging="306"/>
              <w:rPr>
                <w:szCs w:val="21"/>
              </w:rPr>
            </w:pP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="005F7B14"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章总论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第一节金融衍生工具的概念和类型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第二节金融衍生工具市场的起源和发展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第三节金融衍生工具市场的经济功能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第四节金融衍生工具市场的主要参与者</w:t>
            </w:r>
            <w:r w:rsidR="004A5C96"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="004A5C96" w:rsidRPr="00500B7D">
              <w:rPr>
                <w:rFonts w:hint="eastAsia"/>
                <w:color w:val="000000"/>
                <w:sz w:val="18"/>
                <w:szCs w:val="18"/>
              </w:rPr>
              <w:t>知识扩展：关于衍生品市场是否需要限制的几次争论</w:t>
            </w:r>
          </w:p>
        </w:tc>
        <w:tc>
          <w:tcPr>
            <w:tcW w:w="1308" w:type="dxa"/>
            <w:vAlign w:val="center"/>
          </w:tcPr>
          <w:p w:rsidR="004A5C96" w:rsidRPr="00500B7D" w:rsidRDefault="002177BD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4A5C96" w:rsidRPr="00500B7D" w:rsidRDefault="002177BD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4A5C96" w:rsidRPr="00500B7D" w:rsidRDefault="004A5C96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4A5C96" w:rsidRPr="00500B7D" w:rsidRDefault="004A5C96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4A5C96" w:rsidRDefault="00F96985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2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Pr="009C7EF6" w:rsidRDefault="002177BD" w:rsidP="009C7EF6">
            <w:pPr>
              <w:ind w:leftChars="4" w:left="314" w:hangingChars="170" w:hanging="306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>二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章期货与远期市场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第一节期货合约及其核心条款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第二节主要国际期货市场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第二节期货头寸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第四节理解期货交易信息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第五节期货保证金与逐日盯市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第六节交割方式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第七节场外交易与远期合约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Default="002177BD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3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9C7EF6" w:rsidRDefault="009C7EF6" w:rsidP="009C7EF6">
            <w:pPr>
              <w:ind w:leftChars="1" w:left="308" w:hangingChars="170" w:hanging="306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>三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章期货与远期合约定价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第一节连续复利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第二节投资型资产与消费型资产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第三节卖空机制与无风险套利策略</w:t>
            </w:r>
          </w:p>
          <w:p w:rsidR="002177BD" w:rsidRPr="00500B7D" w:rsidRDefault="002177BD" w:rsidP="009C7EF6">
            <w:pPr>
              <w:ind w:leftChars="130" w:left="309" w:hangingChars="20" w:hanging="36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第四节期货价格与远期价格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第五节无收益资产为标的物的期货定价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第六节收益资产为标的物的期货定价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第七节消费型资产为标的物的期货定价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第八节持有成本理论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第九节交易成本与期货定价：以黄金期货为例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Default="002177BD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rPr>
          <w:trHeight w:val="1459"/>
        </w:trPr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4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2177BD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2177BD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Pr="00500B7D" w:rsidRDefault="002177BD" w:rsidP="00CE3397">
            <w:pPr>
              <w:ind w:leftChars="1" w:left="308" w:hangingChars="170" w:hanging="306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>四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章均衡期货价格：理论与实践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第一节“现货溢价”论及其数学描述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第二节证券组合论与期货价格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第三节非完全市场条件的均衡期货定价——对冲压力理论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第四节均衡期货价格理论的实践</w:t>
            </w:r>
          </w:p>
          <w:p w:rsidR="002177BD" w:rsidRDefault="002177BD" w:rsidP="008F3FB6">
            <w:pPr>
              <w:ind w:leftChars="-5" w:left="307" w:hangingChars="176" w:hanging="317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>五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章套期保值策略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第一节套期保值的深层次动因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第二节基差风险</w:t>
            </w:r>
          </w:p>
          <w:p w:rsidR="002177BD" w:rsidRDefault="002177BD" w:rsidP="002177BD">
            <w:pPr>
              <w:ind w:leftChars="81" w:left="307" w:hangingChars="76" w:hanging="137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  <w:p w:rsidR="002177BD" w:rsidRPr="008F3FB6" w:rsidRDefault="002177BD" w:rsidP="002177BD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案例讨论：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风险管理与风险对冲策略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2177B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Default="002177BD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5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Pr="00500B7D" w:rsidRDefault="002177BD" w:rsidP="00681F7D">
            <w:pPr>
              <w:ind w:leftChars="1" w:left="308" w:hangingChars="170" w:hanging="306"/>
              <w:rPr>
                <w:color w:val="000000"/>
                <w:sz w:val="18"/>
                <w:szCs w:val="18"/>
              </w:rPr>
            </w:pPr>
            <w:r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第三节方差最小化与最优对冲比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第四节效用最大化与最优对冲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第五节现实生活中的套期保值策略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第六节风险管理与风险对冲策略：两个案例</w:t>
            </w:r>
          </w:p>
          <w:p w:rsidR="002177BD" w:rsidRPr="00500B7D" w:rsidRDefault="002177BD" w:rsidP="00681F7D">
            <w:pPr>
              <w:ind w:leftChars="1" w:left="308" w:hangingChars="170" w:hanging="306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>六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章股指期货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第一节股指期货简史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第二节股指期货合约规定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第三节指数套利与程式交易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第四节对冲股票组合风险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第五节风险对冲与证券组合管理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Default="002177BD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rPr>
          <w:trHeight w:val="1019"/>
        </w:trPr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6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Default="002177BD" w:rsidP="008F3FB6">
            <w:pPr>
              <w:ind w:leftChars="1" w:left="308" w:hangingChars="170" w:hanging="306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>七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章利率期货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第一节利率种类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第二节远期利率与远期利率协议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第三节长期国债期货及其定价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第四节短期国债期货及其定价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第五节欧洲美元期货及其定价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第六节债券久期与风险对冲策略</w:t>
            </w:r>
          </w:p>
          <w:p w:rsidR="002177BD" w:rsidRDefault="002177BD" w:rsidP="008F3FB6">
            <w:pPr>
              <w:ind w:leftChars="1" w:left="308" w:hangingChars="170" w:hanging="306"/>
              <w:rPr>
                <w:rFonts w:hint="eastAsia"/>
                <w:color w:val="000000"/>
                <w:sz w:val="18"/>
                <w:szCs w:val="18"/>
              </w:rPr>
            </w:pPr>
          </w:p>
          <w:p w:rsidR="002177BD" w:rsidRPr="008F3FB6" w:rsidRDefault="002177BD" w:rsidP="008F3FB6">
            <w:pPr>
              <w:ind w:leftChars="1" w:left="308" w:hangingChars="170" w:hanging="306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>案例</w:t>
            </w:r>
            <w:r>
              <w:rPr>
                <w:rFonts w:hint="eastAsia"/>
                <w:color w:val="000000"/>
                <w:sz w:val="18"/>
                <w:szCs w:val="18"/>
              </w:rPr>
              <w:t>讨论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>：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期货与远期合约</w:t>
            </w:r>
            <w:r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>的应用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2177B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Default="002177BD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7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Pr="00500B7D" w:rsidRDefault="002177BD" w:rsidP="005F7B14">
            <w:pPr>
              <w:widowControl/>
              <w:ind w:left="272" w:hangingChars="151" w:hanging="272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>十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章期权与期权市场组织结构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第一节期权类型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第二节期权头寸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第三节主要期权合约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lastRenderedPageBreak/>
              <w:t>第四节期权交易与价格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第五节保证金与结算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第六节场外期权市场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Default="002177BD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lastRenderedPageBreak/>
              <w:t>8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Pr="00500B7D" w:rsidRDefault="002177BD" w:rsidP="00E32DB2">
            <w:pPr>
              <w:widowControl/>
              <w:ind w:left="272" w:hangingChars="151" w:hanging="272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>十二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章期权定价初论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第一节期权的内在价值与时间价值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第二节影响股票期权价格的因素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第三节无股利支付欧式股票期权价格区间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第四节股利对欧式股票期权价格区间的影响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第五节欧式期权的put-ll等式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第六节美式期权的提前执行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第七节美式期权价格区间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第八节美式期权的put-ll价格关系</w:t>
            </w:r>
          </w:p>
          <w:p w:rsidR="002177BD" w:rsidRPr="00500B7D" w:rsidRDefault="002177BD" w:rsidP="00E32DB2">
            <w:pPr>
              <w:widowControl/>
              <w:ind w:left="272" w:hangingChars="151" w:hanging="272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>十三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章期权展期与投机策略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第一节合成证券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第二节包含股票期权与股票的交易策略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第三节期权展期交易策略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第四节复合交易策略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Default="002177BD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9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Pr="00500B7D" w:rsidRDefault="002177BD" w:rsidP="00E32DB2">
            <w:pPr>
              <w:widowControl/>
              <w:ind w:left="272" w:hangingChars="151" w:hanging="272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>十九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章现实世界中的期权价格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第一节put-ll等式的深层含义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第二节波动性微笑：外汇期权的价格表现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第三节波动性微笑：股票期权的价格表现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第四节波动性期限结构</w:t>
            </w:r>
          </w:p>
          <w:p w:rsidR="002177BD" w:rsidRPr="00500B7D" w:rsidRDefault="002177BD" w:rsidP="00E32DB2">
            <w:pPr>
              <w:widowControl/>
              <w:ind w:left="272" w:hangingChars="151" w:hanging="272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   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>案例分析：期权的应用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Default="002177BD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rPr>
          <w:trHeight w:val="1019"/>
        </w:trPr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10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44779C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44779C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Default="002177BD" w:rsidP="00014449">
            <w:pPr>
              <w:ind w:leftChars="1" w:left="308" w:hangingChars="170" w:hanging="306"/>
              <w:rPr>
                <w:rFonts w:hint="eastAsia"/>
                <w:color w:val="000000"/>
                <w:sz w:val="18"/>
                <w:szCs w:val="18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>第十一章　金融互换概述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第一节　金融互换的相关机理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第二节　金融互换市场的起源和发展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第三节　金融互换的功能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第四节　金融互换的种类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知识扩展：我国股份制商业银行互换业务简介</w:t>
            </w:r>
          </w:p>
          <w:p w:rsidR="0044779C" w:rsidRDefault="0044779C" w:rsidP="00014449">
            <w:pPr>
              <w:ind w:leftChars="1" w:left="308" w:hangingChars="170" w:hanging="306"/>
              <w:rPr>
                <w:rFonts w:hint="eastAsia"/>
                <w:color w:val="000000"/>
                <w:sz w:val="18"/>
                <w:szCs w:val="18"/>
              </w:rPr>
            </w:pPr>
          </w:p>
          <w:p w:rsidR="0044779C" w:rsidRPr="00014449" w:rsidRDefault="0044779C" w:rsidP="00014449">
            <w:pPr>
              <w:ind w:leftChars="1" w:left="308" w:hangingChars="170" w:hanging="306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案例讨论：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>互换的应用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44779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Default="002177BD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11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Default="002177BD" w:rsidP="00C5606A">
            <w:pPr>
              <w:ind w:leftChars="1" w:left="308" w:hangingChars="170" w:hanging="306"/>
              <w:rPr>
                <w:color w:val="000000"/>
                <w:sz w:val="18"/>
                <w:szCs w:val="18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>第十二章　金融互换交易机制及定价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 (1) 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第一节　货币互换交易机制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第二节　利率互换交易机制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第三节　资产负债互换交易机制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第四节　金融互换的报价与定价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知识扩展：货币互换交易应用</w:t>
            </w:r>
          </w:p>
          <w:p w:rsidR="002177BD" w:rsidRPr="00500B7D" w:rsidRDefault="002177BD" w:rsidP="00C5606A">
            <w:pPr>
              <w:ind w:leftChars="1" w:left="308" w:hangingChars="170" w:hanging="306"/>
              <w:rPr>
                <w:color w:val="000000"/>
                <w:sz w:val="18"/>
                <w:szCs w:val="18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>第十四章　金融衍生工具风险管理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第一节　金融衍生工具的风险成因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第二节　金融衍生工具的风险类型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Pr="00073FAC" w:rsidRDefault="002177BD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rPr>
          <w:trHeight w:val="1291"/>
        </w:trPr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12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44779C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44779C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Pr="00500B7D" w:rsidRDefault="002177BD" w:rsidP="008334C9">
            <w:pPr>
              <w:ind w:leftChars="1" w:left="308" w:hangingChars="170" w:hanging="306"/>
              <w:rPr>
                <w:color w:val="000000"/>
                <w:sz w:val="18"/>
                <w:szCs w:val="18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 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>第三节　金融衍生工具风险管理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知识扩展：衍生品市场主要风险事件及其原因分析</w:t>
            </w:r>
          </w:p>
          <w:p w:rsidR="002177BD" w:rsidRDefault="002177BD" w:rsidP="00C5606A">
            <w:pPr>
              <w:ind w:leftChars="1" w:left="308" w:hangingChars="170" w:hanging="306"/>
              <w:rPr>
                <w:rFonts w:hint="eastAsia"/>
                <w:color w:val="000000"/>
                <w:sz w:val="18"/>
                <w:szCs w:val="18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>第十五章　金融衍生工具的监管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第一节　金融衍生工具监管的对象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第二节　金融衍生工具的监管体系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第三节　交易所对金融衍生工具的监管职能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第四节　场外金融衍生工具监管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第五节　金融衍生工具的国际监管合作</w:t>
            </w:r>
          </w:p>
          <w:p w:rsidR="0044779C" w:rsidRDefault="0044779C" w:rsidP="00C5606A">
            <w:pPr>
              <w:ind w:leftChars="1" w:left="308" w:hangingChars="170" w:hanging="306"/>
              <w:rPr>
                <w:rFonts w:hint="eastAsia"/>
                <w:color w:val="000000"/>
                <w:sz w:val="18"/>
                <w:szCs w:val="18"/>
              </w:rPr>
            </w:pPr>
          </w:p>
          <w:p w:rsidR="0044779C" w:rsidRPr="00500B7D" w:rsidRDefault="0044779C" w:rsidP="00C5606A">
            <w:pPr>
              <w:ind w:leftChars="1" w:left="308" w:hangingChars="170" w:hanging="306"/>
              <w:rPr>
                <w:color w:val="000000"/>
                <w:sz w:val="18"/>
                <w:szCs w:val="18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>案例分析：中航油事件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44779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Pr="00073FAC" w:rsidRDefault="002177BD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13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Pr="00500B7D" w:rsidRDefault="002177BD" w:rsidP="00073FAC">
            <w:pPr>
              <w:ind w:leftChars="1" w:left="308" w:hangingChars="170" w:hanging="306"/>
              <w:rPr>
                <w:szCs w:val="21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>第十三章　信用衍生产品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第一节　信用风险与信用风险管理进程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第二节　信用衍生产品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第三节　信用衍生产品的监管及应用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知识扩展：信用风险管理模型的简要述评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案例分析：信用衍生产品定价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Pr="00073FAC" w:rsidRDefault="002177BD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14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Pr="00500B7D" w:rsidRDefault="002177BD" w:rsidP="00073FAC">
            <w:pPr>
              <w:ind w:leftChars="1" w:left="308" w:hangingChars="170" w:hanging="306"/>
              <w:rPr>
                <w:szCs w:val="21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>第十六章　金融衍生工具的新发展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第一节　新型期权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　第二节　金融衍生工具在保险业的新应用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第三节　金融衍生工具在其他行业的新应用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br/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 xml:space="preserve">　知识扩展：期权在债券市场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Pr="00073FAC" w:rsidRDefault="002177BD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</w:t>
            </w:r>
            <w:r>
              <w:rPr>
                <w:rFonts w:hint="eastAsia"/>
              </w:rPr>
              <w:lastRenderedPageBreak/>
              <w:t>玮</w:t>
            </w:r>
          </w:p>
        </w:tc>
      </w:tr>
      <w:tr w:rsidR="002177BD" w:rsidTr="002177BD"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lastRenderedPageBreak/>
              <w:t>15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Pr="00500B7D" w:rsidRDefault="002177BD" w:rsidP="00073FAC">
            <w:pPr>
              <w:ind w:leftChars="1" w:left="308" w:hangingChars="170" w:hanging="306"/>
              <w:rPr>
                <w:szCs w:val="21"/>
              </w:rPr>
            </w:pP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第</w:t>
            </w:r>
            <w:r w:rsidRPr="00500B7D">
              <w:rPr>
                <w:rFonts w:ascii="宋体" w:hAnsi="宋体" w:cs="宋体" w:hint="eastAsia"/>
                <w:kern w:val="0"/>
                <w:sz w:val="18"/>
                <w:szCs w:val="18"/>
              </w:rPr>
              <w:t>二十一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t>章公司财务政策中的期权应用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第一节债务股权与期权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第二节认股权证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第三节可转换债券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第四节薪酬期权</w:t>
            </w:r>
            <w:r w:rsidRPr="00500B7D">
              <w:rPr>
                <w:rFonts w:ascii="宋体" w:hAnsi="宋体" w:cs="宋体"/>
                <w:kern w:val="0"/>
                <w:sz w:val="18"/>
                <w:szCs w:val="18"/>
              </w:rPr>
              <w:br/>
              <w:t>第五节实物期权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2177BD" w:rsidRPr="00073FAC" w:rsidRDefault="002177BD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2177BD" w:rsidTr="002177BD">
        <w:tc>
          <w:tcPr>
            <w:tcW w:w="527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16</w:t>
            </w:r>
          </w:p>
        </w:tc>
        <w:tc>
          <w:tcPr>
            <w:tcW w:w="475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917" w:type="dxa"/>
            <w:vAlign w:val="center"/>
          </w:tcPr>
          <w:p w:rsidR="002177BD" w:rsidRPr="00500B7D" w:rsidRDefault="002177BD" w:rsidP="005A713A">
            <w:pPr>
              <w:ind w:leftChars="1" w:left="308" w:hangingChars="170" w:hanging="306"/>
              <w:rPr>
                <w:color w:val="000000"/>
                <w:sz w:val="18"/>
                <w:szCs w:val="18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>复习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>&amp;</w:t>
            </w:r>
            <w:r w:rsidRPr="00500B7D">
              <w:rPr>
                <w:rFonts w:hint="eastAsia"/>
                <w:color w:val="000000"/>
                <w:sz w:val="18"/>
                <w:szCs w:val="18"/>
              </w:rPr>
              <w:t>答疑</w:t>
            </w:r>
          </w:p>
          <w:p w:rsidR="002177BD" w:rsidRPr="00500B7D" w:rsidRDefault="002177BD" w:rsidP="005A713A">
            <w:pPr>
              <w:ind w:leftChars="1" w:left="308" w:hangingChars="170" w:hanging="306"/>
              <w:rPr>
                <w:color w:val="000000"/>
                <w:sz w:val="18"/>
                <w:szCs w:val="18"/>
              </w:rPr>
            </w:pPr>
            <w:r w:rsidRPr="00500B7D">
              <w:rPr>
                <w:rFonts w:hint="eastAsia"/>
                <w:color w:val="000000"/>
                <w:sz w:val="18"/>
                <w:szCs w:val="18"/>
              </w:rPr>
              <w:t>期末考试</w:t>
            </w:r>
          </w:p>
        </w:tc>
        <w:tc>
          <w:tcPr>
            <w:tcW w:w="1308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:rsidR="002177BD" w:rsidRPr="00500B7D" w:rsidRDefault="002177BD" w:rsidP="00974C1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2177BD" w:rsidRPr="00500B7D" w:rsidRDefault="002177B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2</w:t>
            </w:r>
          </w:p>
        </w:tc>
        <w:tc>
          <w:tcPr>
            <w:tcW w:w="625" w:type="dxa"/>
            <w:vAlign w:val="center"/>
          </w:tcPr>
          <w:p w:rsidR="002177BD" w:rsidRPr="00073FAC" w:rsidRDefault="002177BD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</w:tbl>
    <w:p w:rsidR="00B64CF6" w:rsidRDefault="00B64CF6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324" w:rsidRDefault="00866324" w:rsidP="00437C24">
      <w:r>
        <w:separator/>
      </w:r>
    </w:p>
  </w:endnote>
  <w:endnote w:type="continuationSeparator" w:id="1">
    <w:p w:rsidR="00866324" w:rsidRDefault="00866324" w:rsidP="00437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324" w:rsidRDefault="00866324" w:rsidP="00437C24">
      <w:r>
        <w:separator/>
      </w:r>
    </w:p>
  </w:footnote>
  <w:footnote w:type="continuationSeparator" w:id="1">
    <w:p w:rsidR="00866324" w:rsidRDefault="00866324" w:rsidP="00437C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06FBB"/>
    <w:rsid w:val="00014449"/>
    <w:rsid w:val="000463C8"/>
    <w:rsid w:val="00073FAC"/>
    <w:rsid w:val="00094CAA"/>
    <w:rsid w:val="000A7BD0"/>
    <w:rsid w:val="001044AE"/>
    <w:rsid w:val="00105731"/>
    <w:rsid w:val="00132798"/>
    <w:rsid w:val="001713EA"/>
    <w:rsid w:val="0018386A"/>
    <w:rsid w:val="001C11AD"/>
    <w:rsid w:val="002177BD"/>
    <w:rsid w:val="00272D2E"/>
    <w:rsid w:val="00281E5B"/>
    <w:rsid w:val="002A7233"/>
    <w:rsid w:val="002B28DE"/>
    <w:rsid w:val="002E717A"/>
    <w:rsid w:val="002F2CBE"/>
    <w:rsid w:val="00371D9D"/>
    <w:rsid w:val="003F7B50"/>
    <w:rsid w:val="00417D32"/>
    <w:rsid w:val="00437C24"/>
    <w:rsid w:val="00444DC7"/>
    <w:rsid w:val="00444DD3"/>
    <w:rsid w:val="0044779C"/>
    <w:rsid w:val="00453D14"/>
    <w:rsid w:val="00477161"/>
    <w:rsid w:val="0049173E"/>
    <w:rsid w:val="004A5C96"/>
    <w:rsid w:val="004C2294"/>
    <w:rsid w:val="004F475A"/>
    <w:rsid w:val="004F4A38"/>
    <w:rsid w:val="00500B7D"/>
    <w:rsid w:val="00504BD1"/>
    <w:rsid w:val="005725B7"/>
    <w:rsid w:val="00593F67"/>
    <w:rsid w:val="005A713A"/>
    <w:rsid w:val="005B4C31"/>
    <w:rsid w:val="005C0F39"/>
    <w:rsid w:val="005E07B5"/>
    <w:rsid w:val="005F7B14"/>
    <w:rsid w:val="0061289A"/>
    <w:rsid w:val="00614E58"/>
    <w:rsid w:val="0065783C"/>
    <w:rsid w:val="00681F7D"/>
    <w:rsid w:val="00691EDF"/>
    <w:rsid w:val="006C6743"/>
    <w:rsid w:val="006E5A40"/>
    <w:rsid w:val="00724A0C"/>
    <w:rsid w:val="00731E25"/>
    <w:rsid w:val="00770A47"/>
    <w:rsid w:val="007C5BDC"/>
    <w:rsid w:val="007D5C1F"/>
    <w:rsid w:val="007F6F83"/>
    <w:rsid w:val="0082515E"/>
    <w:rsid w:val="008334C9"/>
    <w:rsid w:val="00837606"/>
    <w:rsid w:val="00860785"/>
    <w:rsid w:val="00866324"/>
    <w:rsid w:val="00890D4F"/>
    <w:rsid w:val="008D710D"/>
    <w:rsid w:val="008E033C"/>
    <w:rsid w:val="008E281E"/>
    <w:rsid w:val="008F0D04"/>
    <w:rsid w:val="008F3FB6"/>
    <w:rsid w:val="0096648C"/>
    <w:rsid w:val="009702F2"/>
    <w:rsid w:val="00973B26"/>
    <w:rsid w:val="009B2DD6"/>
    <w:rsid w:val="009C7EF6"/>
    <w:rsid w:val="00A043BF"/>
    <w:rsid w:val="00A37B9F"/>
    <w:rsid w:val="00A913A6"/>
    <w:rsid w:val="00AA140B"/>
    <w:rsid w:val="00AB4BF3"/>
    <w:rsid w:val="00AC44DF"/>
    <w:rsid w:val="00AE1AC0"/>
    <w:rsid w:val="00B36C5A"/>
    <w:rsid w:val="00B64CF6"/>
    <w:rsid w:val="00B939F0"/>
    <w:rsid w:val="00BE2F20"/>
    <w:rsid w:val="00BE434E"/>
    <w:rsid w:val="00C5606A"/>
    <w:rsid w:val="00C74AE0"/>
    <w:rsid w:val="00C753B6"/>
    <w:rsid w:val="00CC4EAF"/>
    <w:rsid w:val="00CE3397"/>
    <w:rsid w:val="00CE73AC"/>
    <w:rsid w:val="00CF6C9D"/>
    <w:rsid w:val="00D30B29"/>
    <w:rsid w:val="00D5063A"/>
    <w:rsid w:val="00DC05E1"/>
    <w:rsid w:val="00DF66B1"/>
    <w:rsid w:val="00E25E31"/>
    <w:rsid w:val="00E26004"/>
    <w:rsid w:val="00E32DB2"/>
    <w:rsid w:val="00EA28E8"/>
    <w:rsid w:val="00EB7DE4"/>
    <w:rsid w:val="00EC3D86"/>
    <w:rsid w:val="00ED027F"/>
    <w:rsid w:val="00F01FCD"/>
    <w:rsid w:val="00F23B3C"/>
    <w:rsid w:val="00F61700"/>
    <w:rsid w:val="00F6179E"/>
    <w:rsid w:val="00F930FA"/>
    <w:rsid w:val="00F96985"/>
    <w:rsid w:val="00FD1458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3A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437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37C24"/>
    <w:rPr>
      <w:kern w:val="2"/>
      <w:sz w:val="18"/>
      <w:szCs w:val="18"/>
    </w:rPr>
  </w:style>
  <w:style w:type="paragraph" w:styleId="a6">
    <w:name w:val="footer"/>
    <w:basedOn w:val="a"/>
    <w:link w:val="Char0"/>
    <w:rsid w:val="00437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37C24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5A71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820268">
      <w:bodyDiv w:val="1"/>
      <w:marLeft w:val="120"/>
      <w:marRight w:val="120"/>
      <w:marTop w:val="6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00564">
              <w:marLeft w:val="228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19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412</Words>
  <Characters>2350</Characters>
  <Application>Microsoft Office Word</Application>
  <DocSecurity>0</DocSecurity>
  <Lines>19</Lines>
  <Paragraphs>5</Paragraphs>
  <ScaleCrop>false</ScaleCrop>
  <Company>Sdjuk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cup</cp:lastModifiedBy>
  <cp:revision>16</cp:revision>
  <cp:lastPrinted>2010-03-02T17:15:00Z</cp:lastPrinted>
  <dcterms:created xsi:type="dcterms:W3CDTF">2012-02-17T01:47:00Z</dcterms:created>
  <dcterms:modified xsi:type="dcterms:W3CDTF">2014-03-10T09:28:00Z</dcterms:modified>
</cp:coreProperties>
</file>